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627D05" w:rsidRDefault="00000000">
      <w:pPr>
        <w:spacing w:line="360" w:lineRule="auto"/>
        <w:ind w:left="0" w:hanging="2"/>
        <w:jc w:val="center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3B3838"/>
        </w:rPr>
        <w:t xml:space="preserve"> </w:t>
      </w:r>
      <w:r>
        <w:rPr>
          <w:rFonts w:ascii="Arial Narrow" w:eastAsia="Arial Narrow" w:hAnsi="Arial Narrow" w:cs="Arial Narrow"/>
          <w:b/>
          <w:color w:val="000000"/>
        </w:rPr>
        <w:t>REINFORCEMENT ACTIVITIES</w:t>
      </w:r>
    </w:p>
    <w:p w:rsidR="00627D05" w:rsidRDefault="00000000">
      <w:pPr>
        <w:spacing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 xml:space="preserve">Subject: </w:t>
      </w:r>
      <w:r>
        <w:rPr>
          <w:rFonts w:ascii="Arial Narrow" w:eastAsia="Arial Narrow" w:hAnsi="Arial Narrow" w:cs="Arial Narrow"/>
          <w:color w:val="000000"/>
        </w:rPr>
        <w:t xml:space="preserve">Natural Sciences and Environmental Education </w:t>
      </w:r>
      <w:r>
        <w:rPr>
          <w:rFonts w:ascii="Arial Narrow" w:eastAsia="Arial Narrow" w:hAnsi="Arial Narrow" w:cs="Arial Narrow"/>
          <w:b/>
          <w:color w:val="000000"/>
        </w:rPr>
        <w:t xml:space="preserve">       Grade: </w:t>
      </w:r>
      <w:r>
        <w:rPr>
          <w:rFonts w:ascii="Arial Narrow" w:eastAsia="Arial Narrow" w:hAnsi="Arial Narrow" w:cs="Arial Narrow"/>
          <w:color w:val="000000"/>
        </w:rPr>
        <w:t>8</w:t>
      </w:r>
      <w:r>
        <w:rPr>
          <w:rFonts w:ascii="Arial Narrow" w:eastAsia="Arial Narrow" w:hAnsi="Arial Narrow" w:cs="Arial Narrow"/>
          <w:color w:val="000000"/>
          <w:vertAlign w:val="superscript"/>
        </w:rPr>
        <w:t>th</w:t>
      </w:r>
      <w:r>
        <w:rPr>
          <w:rFonts w:ascii="Arial Narrow" w:eastAsia="Arial Narrow" w:hAnsi="Arial Narrow" w:cs="Arial Narrow"/>
          <w:color w:val="000000"/>
        </w:rPr>
        <w:t xml:space="preserve"> </w:t>
      </w:r>
      <w:r>
        <w:rPr>
          <w:rFonts w:ascii="Arial Narrow" w:eastAsia="Arial Narrow" w:hAnsi="Arial Narrow" w:cs="Arial Narrow"/>
          <w:b/>
          <w:color w:val="000000"/>
        </w:rPr>
        <w:t xml:space="preserve">               Period: </w:t>
      </w:r>
      <w:r>
        <w:rPr>
          <w:rFonts w:ascii="Arial Narrow" w:eastAsia="Arial Narrow" w:hAnsi="Arial Narrow" w:cs="Arial Narrow"/>
          <w:color w:val="000000"/>
        </w:rPr>
        <w:t>IV</w:t>
      </w:r>
      <w:r>
        <w:rPr>
          <w:rFonts w:ascii="Arial Narrow" w:eastAsia="Arial Narrow" w:hAnsi="Arial Narrow" w:cs="Arial Narrow"/>
          <w:b/>
          <w:color w:val="000000"/>
        </w:rPr>
        <w:t xml:space="preserve">            Year: </w:t>
      </w:r>
      <w:r>
        <w:rPr>
          <w:rFonts w:ascii="Arial Narrow" w:eastAsia="Arial Narrow" w:hAnsi="Arial Narrow" w:cs="Arial Narrow"/>
          <w:color w:val="000000"/>
        </w:rPr>
        <w:t>2024</w:t>
      </w:r>
    </w:p>
    <w:p w:rsidR="00627D05" w:rsidRDefault="00000000">
      <w:pPr>
        <w:spacing w:line="360" w:lineRule="auto"/>
        <w:ind w:left="0" w:hanging="2"/>
        <w:jc w:val="both"/>
        <w:rPr>
          <w:rFonts w:ascii="Arial Narrow" w:eastAsia="Arial Narrow" w:hAnsi="Arial Narrow" w:cs="Arial Narrow"/>
          <w:b/>
          <w:color w:val="3B3838"/>
        </w:rPr>
      </w:pPr>
      <w:r>
        <w:rPr>
          <w:rFonts w:ascii="Arial Narrow" w:eastAsia="Arial Narrow" w:hAnsi="Arial Narrow" w:cs="Arial Narrow"/>
          <w:b/>
          <w:color w:val="3B3838"/>
        </w:rPr>
        <w:t>SUGGESTION</w:t>
      </w:r>
    </w:p>
    <w:p w:rsidR="00627D05" w:rsidRDefault="00000000">
      <w:pPr>
        <w:spacing w:line="360" w:lineRule="auto"/>
        <w:ind w:left="0" w:hanging="2"/>
        <w:jc w:val="both"/>
        <w:rPr>
          <w:rFonts w:ascii="Arial Narrow" w:eastAsia="Arial Narrow" w:hAnsi="Arial Narrow" w:cs="Arial Narrow"/>
          <w:color w:val="000000"/>
        </w:rPr>
      </w:pPr>
      <w:bookmarkStart w:id="0" w:name="_heading=h.gjdgxs" w:colFirst="0" w:colLast="0"/>
      <w:bookmarkEnd w:id="0"/>
      <w:r>
        <w:rPr>
          <w:rFonts w:ascii="Arial Narrow" w:eastAsia="Arial Narrow" w:hAnsi="Arial Narrow" w:cs="Arial Narrow"/>
          <w:i/>
        </w:rPr>
        <w:t xml:space="preserve">Each period, the teacher formulates a problematizing question or situation related to the learning goals that help the student to self-train and get ready to prove knowledge and proficiency levels in each area. </w:t>
      </w:r>
      <w:r>
        <w:rPr>
          <w:rFonts w:ascii="Arial Narrow" w:eastAsia="Arial Narrow" w:hAnsi="Arial Narrow" w:cs="Arial Narrow"/>
          <w:i/>
          <w:highlight w:val="white"/>
        </w:rPr>
        <w:t xml:space="preserve">This process is scheduled for the week </w:t>
      </w:r>
      <w:r>
        <w:rPr>
          <w:rFonts w:ascii="Arial Narrow" w:eastAsia="Arial Narrow" w:hAnsi="Arial Narrow" w:cs="Arial Narrow"/>
          <w:i/>
        </w:rPr>
        <w:t>from October 15</w:t>
      </w:r>
      <w:r>
        <w:rPr>
          <w:rFonts w:ascii="Arial Narrow" w:eastAsia="Arial Narrow" w:hAnsi="Arial Narrow" w:cs="Arial Narrow"/>
          <w:i/>
          <w:vertAlign w:val="superscript"/>
        </w:rPr>
        <w:t>th</w:t>
      </w:r>
      <w:r>
        <w:rPr>
          <w:rFonts w:ascii="Arial Narrow" w:eastAsia="Arial Narrow" w:hAnsi="Arial Narrow" w:cs="Arial Narrow"/>
          <w:i/>
        </w:rPr>
        <w:t xml:space="preserve"> to 17</w:t>
      </w:r>
      <w:r>
        <w:rPr>
          <w:rFonts w:ascii="Arial Narrow" w:eastAsia="Arial Narrow" w:hAnsi="Arial Narrow" w:cs="Arial Narrow"/>
          <w:i/>
          <w:vertAlign w:val="superscript"/>
        </w:rPr>
        <w:t xml:space="preserve">th </w:t>
      </w:r>
      <w:r>
        <w:rPr>
          <w:rFonts w:ascii="Arial Narrow" w:eastAsia="Arial Narrow" w:hAnsi="Arial Narrow" w:cs="Arial Narrow"/>
          <w:i/>
        </w:rPr>
        <w:t>and from October 21</w:t>
      </w:r>
      <w:r>
        <w:rPr>
          <w:rFonts w:ascii="Arial Narrow" w:eastAsia="Arial Narrow" w:hAnsi="Arial Narrow" w:cs="Arial Narrow"/>
          <w:i/>
          <w:vertAlign w:val="superscript"/>
        </w:rPr>
        <w:t>st</w:t>
      </w:r>
      <w:r>
        <w:rPr>
          <w:rFonts w:ascii="Arial Narrow" w:eastAsia="Arial Narrow" w:hAnsi="Arial Narrow" w:cs="Arial Narrow"/>
          <w:i/>
        </w:rPr>
        <w:t xml:space="preserve"> to 24</w:t>
      </w:r>
      <w:r>
        <w:rPr>
          <w:rFonts w:ascii="Arial Narrow" w:eastAsia="Arial Narrow" w:hAnsi="Arial Narrow" w:cs="Arial Narrow"/>
          <w:i/>
          <w:vertAlign w:val="superscript"/>
        </w:rPr>
        <w:t>th</w:t>
      </w:r>
      <w:r>
        <w:rPr>
          <w:rFonts w:ascii="Arial Narrow" w:eastAsia="Arial Narrow" w:hAnsi="Arial Narrow" w:cs="Arial Narrow"/>
          <w:i/>
        </w:rPr>
        <w:t>. The student should consult the bibliographic references provided by the teacher and turn in academic products for the period written with basic standards to give account for the skills acquired.</w:t>
      </w:r>
    </w:p>
    <w:p w:rsidR="00627D05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Problematizing question:</w:t>
      </w:r>
    </w:p>
    <w:p w:rsidR="00627D05" w:rsidRDefault="00627D05">
      <w:p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rFonts w:ascii="Arial Narrow" w:eastAsia="Arial Narrow" w:hAnsi="Arial Narrow" w:cs="Arial Narrow"/>
          <w:color w:val="000000"/>
        </w:rPr>
      </w:pPr>
    </w:p>
    <w:p w:rsidR="00627D05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rPr>
          <w:rFonts w:ascii="Arial Narrow" w:eastAsia="Arial Narrow" w:hAnsi="Arial Narrow" w:cs="Arial Narrow"/>
        </w:rPr>
      </w:pPr>
      <w:r>
        <w:rPr>
          <w:rFonts w:ascii="Arial Narrow" w:eastAsia="Arial Narrow" w:hAnsi="Arial Narrow" w:cs="Arial Narrow"/>
        </w:rPr>
        <w:t>How are humans affecting the natural ability of ecosystems to recover? Is humanity a natural force?</w:t>
      </w:r>
    </w:p>
    <w:p w:rsidR="00627D05" w:rsidRDefault="00627D05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rPr>
          <w:rFonts w:ascii="Arial Narrow" w:eastAsia="Arial Narrow" w:hAnsi="Arial Narrow" w:cs="Arial Narrow"/>
          <w:color w:val="000000"/>
        </w:rPr>
      </w:pPr>
    </w:p>
    <w:p w:rsidR="00627D05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Learning Goals:</w:t>
      </w:r>
    </w:p>
    <w:p w:rsidR="00627D05" w:rsidRDefault="00627D05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 w:hanging="2"/>
        <w:rPr>
          <w:rFonts w:ascii="Arial Narrow" w:eastAsia="Arial Narrow" w:hAnsi="Arial Narrow" w:cs="Arial Narrow"/>
          <w:color w:val="000000"/>
        </w:rPr>
      </w:pPr>
    </w:p>
    <w:p w:rsidR="00627D05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rFonts w:ascii="Arial Narrow" w:eastAsia="Arial Narrow" w:hAnsi="Arial Narrow" w:cs="Arial Narrow"/>
          <w:color w:val="3B3838"/>
        </w:rPr>
      </w:pPr>
      <w:r>
        <w:rPr>
          <w:rFonts w:ascii="Arial Narrow" w:eastAsia="Arial Narrow" w:hAnsi="Arial Narrow" w:cs="Arial Narrow"/>
          <w:color w:val="3B3838"/>
        </w:rPr>
        <w:t>I explain the functions of living beings from the interactions and components of living beings.</w:t>
      </w:r>
    </w:p>
    <w:p w:rsidR="00627D05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rFonts w:ascii="Arial Narrow" w:eastAsia="Arial Narrow" w:hAnsi="Arial Narrow" w:cs="Arial Narrow"/>
          <w:color w:val="3B3838"/>
        </w:rPr>
      </w:pPr>
      <w:r>
        <w:rPr>
          <w:rFonts w:ascii="Arial Narrow" w:eastAsia="Arial Narrow" w:hAnsi="Arial Narrow" w:cs="Arial Narrow"/>
          <w:color w:val="3B3838"/>
        </w:rPr>
        <w:t>I compare mechanisms of conservation and care of the flora and fauna of our country.</w:t>
      </w:r>
      <w:r>
        <w:rPr>
          <w:rFonts w:ascii="Arial Narrow" w:eastAsia="Arial Narrow" w:hAnsi="Arial Narrow" w:cs="Arial Narrow"/>
          <w:color w:val="3B3838"/>
        </w:rPr>
        <w:tab/>
      </w:r>
    </w:p>
    <w:p w:rsidR="00627D05" w:rsidRDefault="00627D05">
      <w:pPr>
        <w:pBdr>
          <w:top w:val="nil"/>
          <w:left w:val="nil"/>
          <w:bottom w:val="nil"/>
          <w:right w:val="nil"/>
          <w:between w:val="nil"/>
        </w:pBdr>
        <w:spacing w:after="0"/>
        <w:ind w:left="0" w:hanging="2"/>
        <w:rPr>
          <w:rFonts w:ascii="Arial Narrow" w:eastAsia="Arial Narrow" w:hAnsi="Arial Narrow" w:cs="Arial Narrow"/>
          <w:color w:val="3B3838"/>
        </w:rPr>
      </w:pPr>
    </w:p>
    <w:p w:rsidR="00627D05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480" w:lineRule="auto"/>
        <w:ind w:left="0" w:hanging="2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 xml:space="preserve">Conceptual domains and content: </w:t>
      </w:r>
    </w:p>
    <w:p w:rsidR="00627D05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Biogeochemical cycles (Carbon cycle).</w:t>
      </w:r>
    </w:p>
    <w:p w:rsidR="00627D05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Greenhouse effect.        </w:t>
      </w:r>
    </w:p>
    <w:p w:rsidR="00627D05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Climate change.      </w:t>
      </w:r>
    </w:p>
    <w:p w:rsidR="00627D05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Greenhouse gases.  </w:t>
      </w:r>
    </w:p>
    <w:p w:rsidR="00627D05" w:rsidRDefault="00000000">
      <w:pPr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Causes and consequences of climate change.</w:t>
      </w:r>
    </w:p>
    <w:p w:rsidR="00627D05" w:rsidRDefault="00627D0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rPr>
          <w:rFonts w:ascii="Arial Narrow" w:eastAsia="Arial Narrow" w:hAnsi="Arial Narrow" w:cs="Arial Narrow"/>
          <w:color w:val="000000"/>
        </w:rPr>
      </w:pPr>
    </w:p>
    <w:p w:rsidR="00627D05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480" w:lineRule="auto"/>
        <w:ind w:left="0" w:hanging="2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b/>
          <w:color w:val="000000"/>
        </w:rPr>
        <w:t>Bibliographic references:</w:t>
      </w:r>
    </w:p>
    <w:p w:rsidR="00627D05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>J</w:t>
      </w:r>
      <w:r>
        <w:t xml:space="preserve"> </w:t>
      </w:r>
      <w:r>
        <w:rPr>
          <w:rFonts w:ascii="Arial Narrow" w:eastAsia="Arial Narrow" w:hAnsi="Arial Narrow" w:cs="Arial Narrow"/>
          <w:color w:val="000000"/>
        </w:rPr>
        <w:t xml:space="preserve">Greenhouse Effect | National Geographic Society. (2020). </w:t>
      </w:r>
      <w:proofErr w:type="spellStart"/>
      <w:r>
        <w:rPr>
          <w:rFonts w:ascii="Arial Narrow" w:eastAsia="Arial Narrow" w:hAnsi="Arial Narrow" w:cs="Arial Narrow"/>
          <w:color w:val="000000"/>
        </w:rPr>
        <w:t>Recuperado</w:t>
      </w:r>
      <w:proofErr w:type="spellEnd"/>
      <w:r>
        <w:rPr>
          <w:rFonts w:ascii="Arial Narrow" w:eastAsia="Arial Narrow" w:hAnsi="Arial Narrow" w:cs="Arial Narrow"/>
          <w:color w:val="000000"/>
        </w:rPr>
        <w:t xml:space="preserve"> de </w:t>
      </w:r>
      <w:hyperlink r:id="rId8">
        <w:r>
          <w:rPr>
            <w:rFonts w:ascii="Arial Narrow" w:eastAsia="Arial Narrow" w:hAnsi="Arial Narrow" w:cs="Arial Narrow"/>
            <w:color w:val="0000FF"/>
            <w:u w:val="single"/>
          </w:rPr>
          <w:t>https://education.nationalgeographic.org/resource/greenhouse-effect/</w:t>
        </w:r>
      </w:hyperlink>
      <w:r>
        <w:rPr>
          <w:rFonts w:ascii="Arial Narrow" w:eastAsia="Arial Narrow" w:hAnsi="Arial Narrow" w:cs="Arial Narrow"/>
          <w:color w:val="000000"/>
        </w:rPr>
        <w:t xml:space="preserve"> </w:t>
      </w:r>
    </w:p>
    <w:p w:rsidR="00627D05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IDEAM. (2016). INVENTARIO NACIONAL Y DEPARTAMENTAL DE GASES EFECTO INVERNADERO - COLOMBIA.  </w:t>
      </w:r>
      <w:hyperlink r:id="rId9">
        <w:r>
          <w:rPr>
            <w:rFonts w:ascii="Arial Narrow" w:eastAsia="Arial Narrow" w:hAnsi="Arial Narrow" w:cs="Arial Narrow"/>
            <w:color w:val="0000FF"/>
            <w:u w:val="single"/>
          </w:rPr>
          <w:t>http://documentacion.ideam.gov.co/openbiblio/bvirtual/023634/INGEI.pdf</w:t>
        </w:r>
      </w:hyperlink>
      <w:r>
        <w:rPr>
          <w:rFonts w:ascii="Arial Narrow" w:eastAsia="Arial Narrow" w:hAnsi="Arial Narrow" w:cs="Arial Narrow"/>
          <w:color w:val="000000"/>
        </w:rPr>
        <w:t xml:space="preserve"> </w:t>
      </w:r>
    </w:p>
    <w:p w:rsidR="00627D05" w:rsidRDefault="00000000">
      <w:pPr>
        <w:numPr>
          <w:ilvl w:val="0"/>
          <w:numId w:val="2"/>
        </w:numPr>
        <w:spacing w:after="0" w:line="240" w:lineRule="auto"/>
        <w:ind w:left="0" w:hanging="2"/>
        <w:rPr>
          <w:rFonts w:ascii="Arial Narrow" w:eastAsia="Arial Narrow" w:hAnsi="Arial Narrow" w:cs="Arial Narrow"/>
          <w:sz w:val="24"/>
          <w:szCs w:val="24"/>
        </w:rPr>
      </w:pPr>
      <w:r>
        <w:rPr>
          <w:rFonts w:ascii="Arial Narrow" w:eastAsia="Arial Narrow" w:hAnsi="Arial Narrow" w:cs="Arial Narrow"/>
        </w:rPr>
        <w:t xml:space="preserve">Ospina, J. (2022). </w:t>
      </w:r>
      <w:r>
        <w:rPr>
          <w:rFonts w:ascii="Arial Narrow" w:eastAsia="Arial Narrow" w:hAnsi="Arial Narrow" w:cs="Arial Narrow"/>
          <w:i/>
        </w:rPr>
        <w:t xml:space="preserve">Guía de </w:t>
      </w:r>
      <w:proofErr w:type="spellStart"/>
      <w:r>
        <w:rPr>
          <w:rFonts w:ascii="Arial Narrow" w:eastAsia="Arial Narrow" w:hAnsi="Arial Narrow" w:cs="Arial Narrow"/>
          <w:i/>
        </w:rPr>
        <w:t>Ciencias</w:t>
      </w:r>
      <w:proofErr w:type="spellEnd"/>
      <w:r>
        <w:rPr>
          <w:rFonts w:ascii="Arial Narrow" w:eastAsia="Arial Narrow" w:hAnsi="Arial Narrow" w:cs="Arial Narrow"/>
          <w:i/>
        </w:rPr>
        <w:t xml:space="preserve"> Naturales 8°</w:t>
      </w:r>
      <w:r>
        <w:rPr>
          <w:rFonts w:ascii="Arial Narrow" w:eastAsia="Arial Narrow" w:hAnsi="Arial Narrow" w:cs="Arial Narrow"/>
        </w:rPr>
        <w:t>. Unit 4.</w:t>
      </w:r>
    </w:p>
    <w:p w:rsidR="00627D05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What is a Biogeochemical Cycle? (2021). BYJUS. </w:t>
      </w:r>
      <w:proofErr w:type="spellStart"/>
      <w:r>
        <w:rPr>
          <w:rFonts w:ascii="Arial Narrow" w:eastAsia="Arial Narrow" w:hAnsi="Arial Narrow" w:cs="Arial Narrow"/>
          <w:color w:val="000000"/>
        </w:rPr>
        <w:t>Recuperado</w:t>
      </w:r>
      <w:proofErr w:type="spellEnd"/>
      <w:r>
        <w:rPr>
          <w:rFonts w:ascii="Arial Narrow" w:eastAsia="Arial Narrow" w:hAnsi="Arial Narrow" w:cs="Arial Narrow"/>
          <w:color w:val="000000"/>
        </w:rPr>
        <w:t xml:space="preserve"> de </w:t>
      </w:r>
      <w:hyperlink r:id="rId10" w:anchor=":%7E:text=What%20is%20a%20Biogeochemical%20Cycle,that%20move%20through%20a%20cycle">
        <w:r>
          <w:rPr>
            <w:rFonts w:ascii="Arial Narrow" w:eastAsia="Arial Narrow" w:hAnsi="Arial Narrow" w:cs="Arial Narrow"/>
            <w:color w:val="0000FF"/>
            <w:u w:val="single"/>
          </w:rPr>
          <w:t>https://byjus.com/biology/biogeochemical-cycles/#:%7E:text=What%20is%20a%20Biogeochemical%20Cycle,that%20move%20through%20a%20cycle</w:t>
        </w:r>
      </w:hyperlink>
      <w:r>
        <w:rPr>
          <w:rFonts w:ascii="Arial Narrow" w:eastAsia="Arial Narrow" w:hAnsi="Arial Narrow" w:cs="Arial Narrow"/>
          <w:color w:val="000000"/>
        </w:rPr>
        <w:t xml:space="preserve">. </w:t>
      </w:r>
    </w:p>
    <w:p w:rsidR="00627D05" w:rsidRDefault="00000000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0" w:hanging="2"/>
        <w:rPr>
          <w:rFonts w:ascii="Arial Narrow" w:eastAsia="Arial Narrow" w:hAnsi="Arial Narrow" w:cs="Arial Narrow"/>
          <w:color w:val="000000"/>
        </w:rPr>
      </w:pPr>
      <w:r>
        <w:rPr>
          <w:rFonts w:ascii="Arial Narrow" w:eastAsia="Arial Narrow" w:hAnsi="Arial Narrow" w:cs="Arial Narrow"/>
          <w:color w:val="000000"/>
        </w:rPr>
        <w:t xml:space="preserve">What is the carbon cycle? (2015). </w:t>
      </w:r>
      <w:proofErr w:type="spellStart"/>
      <w:r>
        <w:rPr>
          <w:rFonts w:ascii="Arial Narrow" w:eastAsia="Arial Narrow" w:hAnsi="Arial Narrow" w:cs="Arial Narrow"/>
          <w:color w:val="000000"/>
        </w:rPr>
        <w:t>Recuperado</w:t>
      </w:r>
      <w:proofErr w:type="spellEnd"/>
      <w:r>
        <w:rPr>
          <w:rFonts w:ascii="Arial Narrow" w:eastAsia="Arial Narrow" w:hAnsi="Arial Narrow" w:cs="Arial Narrow"/>
          <w:color w:val="000000"/>
        </w:rPr>
        <w:t xml:space="preserve"> de </w:t>
      </w:r>
      <w:hyperlink r:id="rId11">
        <w:r>
          <w:rPr>
            <w:rFonts w:ascii="Arial Narrow" w:eastAsia="Arial Narrow" w:hAnsi="Arial Narrow" w:cs="Arial Narrow"/>
            <w:color w:val="0000FF"/>
            <w:u w:val="single"/>
          </w:rPr>
          <w:t>https://oceanservice.noaa.gov/facts/carbon-cycle.html</w:t>
        </w:r>
      </w:hyperlink>
      <w:r>
        <w:rPr>
          <w:rFonts w:ascii="Arial Narrow" w:eastAsia="Arial Narrow" w:hAnsi="Arial Narrow" w:cs="Arial Narrow"/>
          <w:color w:val="000000"/>
        </w:rPr>
        <w:t xml:space="preserve"> </w:t>
      </w:r>
    </w:p>
    <w:sectPr w:rsidR="00627D05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BD5257" w:rsidRDefault="00BD5257" w:rsidP="00105FEF">
      <w:pPr>
        <w:spacing w:after="0" w:line="240" w:lineRule="auto"/>
        <w:ind w:left="0" w:hanging="2"/>
      </w:pPr>
      <w:r>
        <w:separator/>
      </w:r>
    </w:p>
  </w:endnote>
  <w:endnote w:type="continuationSeparator" w:id="0">
    <w:p w:rsidR="00BD5257" w:rsidRDefault="00BD5257" w:rsidP="00105FEF">
      <w:pPr>
        <w:spacing w:after="0" w:line="240" w:lineRule="auto"/>
        <w:ind w:left="0" w:hanging="2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Noto Sans Symbols">
    <w:altName w:val="Calibri"/>
    <w:charset w:val="00"/>
    <w:family w:val="auto"/>
    <w:pitch w:val="default"/>
    <w:embedRegular r:id="rId1" w:fontKey="{5AC3719C-B3FA-4772-BEA2-630E22CEC8FD}"/>
    <w:embedBold r:id="rId2" w:fontKey="{16EAB017-A254-47A5-BBE6-3C9F3A9B237C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CEA65253-3AF1-43FE-B186-EB3336B26EE6}"/>
    <w:embedBold r:id="rId4" w:fontKey="{51C333CE-6C0D-4E84-8A83-C8D6343ECBB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0E3EC091-2E7B-4E42-BBE6-CD915656BEC6}"/>
    <w:embedItalic r:id="rId6" w:fontKey="{00B7A0C8-8058-4EB6-A5CF-88BC0B817EFD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7" w:fontKey="{28D6D0CF-39CA-4648-A0C3-90FD09FBFDE6}"/>
    <w:embedBold r:id="rId8" w:fontKey="{8D9095B0-E09C-493B-AAAF-D6D98B05FE02}"/>
    <w:embedItalic r:id="rId9" w:fontKey="{DD6A57E2-36F1-4B68-AF59-8BA5BA50EDB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0" w:fontKey="{9F4FE3D5-4E7D-4108-800E-46C991A0393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105FEF" w:rsidRDefault="00105FEF">
    <w:pPr>
      <w:pStyle w:val="Piedepgina"/>
      <w:ind w:left="0" w:hanging="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105FEF" w:rsidRDefault="00105FEF">
    <w:pPr>
      <w:pStyle w:val="Piedepgina"/>
      <w:ind w:left="0" w:hanging="2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105FEF" w:rsidRDefault="00105FEF">
    <w:pPr>
      <w:pStyle w:val="Piedepgina"/>
      <w:ind w:left="0" w:hanging="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BD5257" w:rsidRDefault="00BD5257" w:rsidP="00105FEF">
      <w:pPr>
        <w:spacing w:after="0" w:line="240" w:lineRule="auto"/>
        <w:ind w:left="0" w:hanging="2"/>
      </w:pPr>
      <w:r>
        <w:separator/>
      </w:r>
    </w:p>
  </w:footnote>
  <w:footnote w:type="continuationSeparator" w:id="0">
    <w:p w:rsidR="00BD5257" w:rsidRDefault="00BD5257" w:rsidP="00105FEF">
      <w:pPr>
        <w:spacing w:after="0" w:line="240" w:lineRule="auto"/>
        <w:ind w:left="0" w:hanging="2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105FEF" w:rsidRDefault="00105FEF">
    <w:pPr>
      <w:pStyle w:val="Encabezado"/>
      <w:ind w:left="0" w:hanging="2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105FEF" w:rsidRPr="00105FEF" w:rsidRDefault="00105FEF" w:rsidP="00105FEF">
    <w:pPr>
      <w:pStyle w:val="Encabezado"/>
      <w:ind w:left="0" w:hanging="2"/>
    </w:pPr>
    <w:r>
      <w:rPr>
        <w:rFonts w:ascii="Arial Narrow" w:eastAsia="Arial Narrow" w:hAnsi="Arial Narrow" w:cs="Arial Narrow"/>
        <w:noProof/>
        <w:sz w:val="20"/>
        <w:szCs w:val="20"/>
        <w:lang w:val="es-419" w:eastAsia="es-419"/>
      </w:rPr>
      <w:drawing>
        <wp:inline distT="0" distB="0" distL="0" distR="0" wp14:anchorId="7605F170" wp14:editId="5D0C4601">
          <wp:extent cx="1388110" cy="728980"/>
          <wp:effectExtent l="0" t="0" r="2540" b="0"/>
          <wp:docPr id="4" name="image45.jpg" descr="C:\Users\USUARIO\Downloads\IMG-20240221-WA0012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45.jpg" descr="C:\Users\USUARIO\Downloads\IMG-20240221-WA0012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388110" cy="7289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105FEF" w:rsidRDefault="00105FEF">
    <w:pPr>
      <w:pStyle w:val="Encabezado"/>
      <w:ind w:left="0" w:hanging="2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5134748"/>
    <w:multiLevelType w:val="multilevel"/>
    <w:tmpl w:val="CE46D712"/>
    <w:lvl w:ilvl="0">
      <w:start w:val="1"/>
      <w:numFmt w:val="bullet"/>
      <w:lvlText w:val="●"/>
      <w:lvlJc w:val="left"/>
      <w:pPr>
        <w:ind w:left="78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50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22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94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6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8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10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82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54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27297734"/>
    <w:multiLevelType w:val="multilevel"/>
    <w:tmpl w:val="D346DA8E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B870979"/>
    <w:multiLevelType w:val="multilevel"/>
    <w:tmpl w:val="4CC44AE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5D054C97"/>
    <w:multiLevelType w:val="multilevel"/>
    <w:tmpl w:val="202454DC"/>
    <w:lvl w:ilvl="0">
      <w:start w:val="1"/>
      <w:numFmt w:val="bullet"/>
      <w:lvlText w:val="●"/>
      <w:lvlJc w:val="left"/>
      <w:pPr>
        <w:ind w:left="643" w:hanging="360"/>
      </w:pPr>
      <w:rPr>
        <w:rFonts w:ascii="Noto Sans Symbols" w:eastAsia="Noto Sans Symbols" w:hAnsi="Noto Sans Symbols" w:cs="Noto Sans Symbols"/>
        <w:b/>
      </w:rPr>
    </w:lvl>
    <w:lvl w:ilvl="1">
      <w:start w:val="1"/>
      <w:numFmt w:val="lowerLetter"/>
      <w:lvlText w:val="%2."/>
      <w:lvlJc w:val="left"/>
      <w:pPr>
        <w:ind w:left="1723" w:hanging="360"/>
      </w:pPr>
    </w:lvl>
    <w:lvl w:ilvl="2">
      <w:start w:val="1"/>
      <w:numFmt w:val="lowerRoman"/>
      <w:lvlText w:val="%3."/>
      <w:lvlJc w:val="right"/>
      <w:pPr>
        <w:ind w:left="2443" w:hanging="180"/>
      </w:pPr>
    </w:lvl>
    <w:lvl w:ilvl="3">
      <w:start w:val="1"/>
      <w:numFmt w:val="decimal"/>
      <w:lvlText w:val="%4."/>
      <w:lvlJc w:val="left"/>
      <w:pPr>
        <w:ind w:left="3163" w:hanging="360"/>
      </w:pPr>
    </w:lvl>
    <w:lvl w:ilvl="4">
      <w:start w:val="1"/>
      <w:numFmt w:val="lowerLetter"/>
      <w:lvlText w:val="%5."/>
      <w:lvlJc w:val="left"/>
      <w:pPr>
        <w:ind w:left="3883" w:hanging="360"/>
      </w:pPr>
    </w:lvl>
    <w:lvl w:ilvl="5">
      <w:start w:val="1"/>
      <w:numFmt w:val="lowerRoman"/>
      <w:lvlText w:val="%6."/>
      <w:lvlJc w:val="right"/>
      <w:pPr>
        <w:ind w:left="4603" w:hanging="180"/>
      </w:pPr>
    </w:lvl>
    <w:lvl w:ilvl="6">
      <w:start w:val="1"/>
      <w:numFmt w:val="decimal"/>
      <w:lvlText w:val="%7."/>
      <w:lvlJc w:val="left"/>
      <w:pPr>
        <w:ind w:left="5323" w:hanging="360"/>
      </w:pPr>
    </w:lvl>
    <w:lvl w:ilvl="7">
      <w:start w:val="1"/>
      <w:numFmt w:val="lowerLetter"/>
      <w:lvlText w:val="%8."/>
      <w:lvlJc w:val="left"/>
      <w:pPr>
        <w:ind w:left="6043" w:hanging="360"/>
      </w:pPr>
    </w:lvl>
    <w:lvl w:ilvl="8">
      <w:start w:val="1"/>
      <w:numFmt w:val="lowerRoman"/>
      <w:lvlText w:val="%9."/>
      <w:lvlJc w:val="right"/>
      <w:pPr>
        <w:ind w:left="6763" w:hanging="180"/>
      </w:pPr>
    </w:lvl>
  </w:abstractNum>
  <w:num w:numId="1" w16cid:durableId="1027098939">
    <w:abstractNumId w:val="1"/>
  </w:num>
  <w:num w:numId="2" w16cid:durableId="403188245">
    <w:abstractNumId w:val="0"/>
  </w:num>
  <w:num w:numId="3" w16cid:durableId="1519544885">
    <w:abstractNumId w:val="3"/>
  </w:num>
  <w:num w:numId="4" w16cid:durableId="208352917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27D05"/>
    <w:rsid w:val="00105FEF"/>
    <w:rsid w:val="00627D05"/>
    <w:rsid w:val="009D0375"/>
    <w:rsid w:val="00BD525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C20C085C-6F4F-4B3F-9D64-B6E1E32974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en-US" w:eastAsia="es-CO" w:bidi="ar-SA"/>
      </w:rPr>
    </w:rPrDefault>
    <w:pPrDefault>
      <w:pPr>
        <w:spacing w:after="160" w:line="259" w:lineRule="auto"/>
        <w:ind w:hanging="1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ind w:leftChars="-1" w:left="-1" w:hangingChars="1"/>
      <w:textDirection w:val="btLr"/>
      <w:textAlignment w:val="top"/>
      <w:outlineLvl w:val="0"/>
    </w:pPr>
    <w:rPr>
      <w:position w:val="-1"/>
      <w:lang w:eastAsia="en-US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rrafodelista">
    <w:name w:val="List Paragraph"/>
    <w:basedOn w:val="Normal"/>
    <w:uiPriority w:val="34"/>
    <w:qFormat/>
    <w:pPr>
      <w:ind w:left="720"/>
      <w:contextualSpacing/>
    </w:pPr>
  </w:style>
  <w:style w:type="character" w:styleId="Hipervnculo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NormalWeb">
    <w:name w:val="Normal (Web)"/>
    <w:basedOn w:val="Normal"/>
    <w:uiPriority w:val="99"/>
    <w:qFormat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es-PA" w:eastAsia="es-PA"/>
    </w:rPr>
  </w:style>
  <w:style w:type="character" w:customStyle="1" w:styleId="Mencinsinresolver1">
    <w:name w:val="Mención sin resolver1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Encabezado">
    <w:name w:val="header"/>
    <w:basedOn w:val="Normal"/>
    <w:link w:val="EncabezadoCar"/>
    <w:uiPriority w:val="99"/>
    <w:unhideWhenUsed/>
    <w:rsid w:val="00105FE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105FEF"/>
    <w:rPr>
      <w:position w:val="-1"/>
      <w:lang w:eastAsia="en-US"/>
    </w:rPr>
  </w:style>
  <w:style w:type="paragraph" w:styleId="Piedepgina">
    <w:name w:val="footer"/>
    <w:basedOn w:val="Normal"/>
    <w:link w:val="PiedepginaCar"/>
    <w:uiPriority w:val="99"/>
    <w:unhideWhenUsed/>
    <w:rsid w:val="00105FE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105FEF"/>
    <w:rPr>
      <w:position w:val="-1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education.nationalgeographic.org/resource/greenhouse-effect/" TargetMode="Externa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oceanservice.noaa.gov/facts/carbon-cycle.html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hyperlink" Target="https://byjus.com/biology/biogeochemical-cycles/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documentacion.ideam.gov.co/openbiblio/bvirtual/023634/INGEI.pdf" TargetMode="Externa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Od7OYXWSOcYzh/mk9mz73HQVQXw==">CgMxLjAyCGguZ2pkZ3hzOAByITFFWkpuTnR5VF9mTVpqR3BHMHk2Y1ZIUUZhXzZkTFBPeg==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348</Words>
  <Characters>1914</Characters>
  <Application>Microsoft Office Word</Application>
  <DocSecurity>0</DocSecurity>
  <Lines>15</Lines>
  <Paragraphs>4</Paragraphs>
  <ScaleCrop>false</ScaleCrop>
  <Company/>
  <LinksUpToDate>false</LinksUpToDate>
  <CharactersWithSpaces>2258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Jefe de Area</dc:creator>
  <cp:lastModifiedBy>Christian Agudelo</cp:lastModifiedBy>
  <cp:revision>2</cp:revision>
  <dcterms:created xsi:type="dcterms:W3CDTF">2023-09-05T00:24:00Z</dcterms:created>
  <dcterms:modified xsi:type="dcterms:W3CDTF">2024-10-02T15:14:00Z</dcterms:modified>
</cp:coreProperties>
</file>